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C7C79EE" w:rsidP="7C7C79EE" w:rsidRDefault="7C7C79EE" w14:paraId="5D23478F" w14:textId="5A6A20ED">
      <w:pPr>
        <w:pStyle w:val="Normal"/>
      </w:pPr>
      <w:r w:rsidRPr="7C7C79EE" w:rsidR="7C7C79EE">
        <w:rPr>
          <w:b w:val="1"/>
          <w:bCs w:val="1"/>
        </w:rPr>
        <w:t>Xcelerate Registration Cancellation Policy</w:t>
      </w:r>
      <w:r>
        <w:br/>
      </w:r>
      <w:r w:rsidRPr="7C7C79EE" w:rsidR="7C7C79EE">
        <w:rPr>
          <w:b w:val="1"/>
          <w:bCs w:val="1"/>
        </w:rPr>
        <w:t>Effective Date: Annually, based on the calendar year prior to the applicable conference year</w:t>
      </w:r>
    </w:p>
    <w:p w:rsidR="396561B6" w:rsidP="74C94FF5" w:rsidRDefault="396561B6" w14:paraId="505C85B4" w14:textId="1973E89D">
      <w:r>
        <w:t>This Cancellation Policy (“Policy”) governs the terms under which registrants may cancel their registration for Xcelerate, a Fluke Reliability conference. By registering for Xcelerate, registrants acknowledge and agree to the terms set forth herein.</w:t>
      </w:r>
    </w:p>
    <w:p w:rsidR="396561B6" w:rsidP="74C94FF5" w:rsidRDefault="396561B6" w14:paraId="525AA13F" w14:textId="02A284BA">
      <w:pPr>
        <w:rPr>
          <w:b/>
          <w:bCs/>
        </w:rPr>
      </w:pPr>
      <w:r w:rsidRPr="7C7C79EE" w:rsidR="396561B6">
        <w:rPr>
          <w:b w:val="1"/>
          <w:bCs w:val="1"/>
        </w:rPr>
        <w:t>1. Cancellation and Refund Terms</w:t>
      </w:r>
    </w:p>
    <w:p w:rsidR="7C7C79EE" w:rsidP="7C7C79EE" w:rsidRDefault="7C7C79EE" w14:paraId="52F1BC9F" w14:textId="5615E852">
      <w:pPr>
        <w:pStyle w:val="Normal"/>
      </w:pPr>
      <w:r w:rsidRPr="7C7C79EE" w:rsidR="7C7C79EE">
        <w:rPr>
          <w:b w:val="1"/>
          <w:bCs w:val="1"/>
        </w:rPr>
        <w:t>1.1 Full Refund Eligibility</w:t>
      </w:r>
      <w:r>
        <w:br/>
      </w:r>
      <w:r w:rsidR="7C7C79EE">
        <w:rPr/>
        <w:t>Registrants who submit a written cancellation request on or before December 1 of the calendar year immediately preceding the applicable conference year shall be entitled to a full refund of the registration fee paid.</w:t>
      </w:r>
    </w:p>
    <w:p w:rsidR="7C7C79EE" w:rsidP="7C7C79EE" w:rsidRDefault="7C7C79EE" w14:paraId="1FA473AF" w14:textId="4F39693A">
      <w:pPr>
        <w:pStyle w:val="Normal"/>
      </w:pPr>
      <w:r w:rsidRPr="7C7C79EE" w:rsidR="7C7C79EE">
        <w:rPr>
          <w:b w:val="1"/>
          <w:bCs w:val="1"/>
        </w:rPr>
        <w:t>1.2 Partial Refund Eligibility</w:t>
      </w:r>
      <w:r>
        <w:br/>
      </w:r>
      <w:r w:rsidR="7C7C79EE">
        <w:rPr/>
        <w:t>Registrants who submit a written cancellation request between December 2 of the calendar year immediately preceding the applicable conference year and February 1 of the applicable conference year shall be entitled to a refund equal to fifty percent (50%) of the registration fee paid.</w:t>
      </w:r>
    </w:p>
    <w:p w:rsidR="7C7C79EE" w:rsidP="7C7C79EE" w:rsidRDefault="7C7C79EE" w14:paraId="601BAA30" w14:textId="24CBA41D">
      <w:pPr>
        <w:pStyle w:val="Normal"/>
      </w:pPr>
      <w:r w:rsidRPr="7C7C79EE" w:rsidR="7C7C79EE">
        <w:rPr>
          <w:b w:val="1"/>
          <w:bCs w:val="1"/>
        </w:rPr>
        <w:t>1.3 No Refund Eligibility</w:t>
      </w:r>
      <w:r>
        <w:br/>
      </w:r>
      <w:r w:rsidR="7C7C79EE">
        <w:rPr/>
        <w:t>Cancellation requests received on or after February 2 of the applicable conference year shall not be eligible for any refund. However, the registration fee paid may be applied as a credit toward registration for Xcelerate in the following calendar year. Any difference in registration fees between the two events shall be the sole responsibility of the registrant and must be paid at the time of registration.</w:t>
      </w:r>
    </w:p>
    <w:p w:rsidR="396561B6" w:rsidP="74C94FF5" w:rsidRDefault="396561B6" w14:paraId="6B12ADDC" w14:textId="320AC4E4">
      <w:pPr>
        <w:rPr>
          <w:b/>
          <w:bCs/>
        </w:rPr>
      </w:pPr>
      <w:r w:rsidRPr="74C94FF5">
        <w:rPr>
          <w:b/>
          <w:bCs/>
        </w:rPr>
        <w:t>2. Cancellation Procedure</w:t>
      </w:r>
    </w:p>
    <w:p w:rsidR="396561B6" w:rsidP="74C94FF5" w:rsidRDefault="396561B6" w14:paraId="453AD4FE" w14:textId="6A1D1513">
      <w:r>
        <w:t xml:space="preserve">All cancellation requests must be submitted in writing to </w:t>
      </w:r>
      <w:r w:rsidR="42429C8A">
        <w:t xml:space="preserve">a Customer Success Manager with </w:t>
      </w:r>
      <w:hyperlink r:id="rId8">
        <w:r w:rsidRPr="74C94FF5" w:rsidR="42429C8A">
          <w:rPr>
            <w:rStyle w:val="Hyperlink"/>
          </w:rPr>
          <w:t>xcelerate@fluke.com</w:t>
        </w:r>
      </w:hyperlink>
      <w:r w:rsidR="42429C8A">
        <w:t xml:space="preserve"> copied on the email. </w:t>
      </w:r>
      <w:r>
        <w:t>The date of receipt of the cancellation request shall determine the applicable refund tier.</w:t>
      </w:r>
    </w:p>
    <w:p w:rsidR="396561B6" w:rsidP="74C94FF5" w:rsidRDefault="396561B6" w14:paraId="7198C560" w14:textId="455CC49D">
      <w:pPr>
        <w:rPr>
          <w:b/>
          <w:bCs/>
        </w:rPr>
      </w:pPr>
      <w:r w:rsidRPr="74C94FF5">
        <w:rPr>
          <w:b/>
          <w:bCs/>
        </w:rPr>
        <w:t>3. Policy Modifications</w:t>
      </w:r>
    </w:p>
    <w:p w:rsidR="396561B6" w:rsidP="74C94FF5" w:rsidRDefault="396561B6" w14:paraId="11890789" w14:textId="4B61E1CA">
      <w:r>
        <w:t>This Policy is subject to change without prior notice. Any updates will be posted to the official Xcelerate website and shall be effective immediately upon posting.</w:t>
      </w:r>
    </w:p>
    <w:p w:rsidR="74C94FF5" w:rsidRDefault="74C94FF5" w14:paraId="0E56B6E8" w14:textId="06654C34"/>
    <w:sectPr w:rsidR="74C94FF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C204A6"/>
    <w:multiLevelType w:val="multilevel"/>
    <w:tmpl w:val="F75C3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036433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CB8"/>
    <w:rsid w:val="00274F62"/>
    <w:rsid w:val="00A11388"/>
    <w:rsid w:val="00B13CB5"/>
    <w:rsid w:val="00CB21A3"/>
    <w:rsid w:val="00D07CB8"/>
    <w:rsid w:val="0697A3A9"/>
    <w:rsid w:val="12BC5B95"/>
    <w:rsid w:val="1698BD2B"/>
    <w:rsid w:val="1AF84A90"/>
    <w:rsid w:val="24635859"/>
    <w:rsid w:val="2AE6BF2A"/>
    <w:rsid w:val="2C2CF69E"/>
    <w:rsid w:val="2F74C60B"/>
    <w:rsid w:val="396561B6"/>
    <w:rsid w:val="3D9D2B8C"/>
    <w:rsid w:val="3E7B9BA7"/>
    <w:rsid w:val="42429C8A"/>
    <w:rsid w:val="42CB6F50"/>
    <w:rsid w:val="448C41D7"/>
    <w:rsid w:val="477F4BCC"/>
    <w:rsid w:val="4D79CA8C"/>
    <w:rsid w:val="50AF901B"/>
    <w:rsid w:val="63EE028F"/>
    <w:rsid w:val="66D315A1"/>
    <w:rsid w:val="71FD4864"/>
    <w:rsid w:val="74C94FF5"/>
    <w:rsid w:val="7C7C79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25C43"/>
  <w15:chartTrackingRefBased/>
  <w15:docId w15:val="{809F0328-93BB-44D1-B673-D07CBD9EAA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07CB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7CB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7C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7C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7C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7C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C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C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CB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07CB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07CB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07CB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07CB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07CB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07CB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07CB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07CB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07CB8"/>
    <w:rPr>
      <w:rFonts w:eastAsiaTheme="majorEastAsia" w:cstheme="majorBidi"/>
      <w:color w:val="272727" w:themeColor="text1" w:themeTint="D8"/>
    </w:rPr>
  </w:style>
  <w:style w:type="paragraph" w:styleId="Title">
    <w:name w:val="Title"/>
    <w:basedOn w:val="Normal"/>
    <w:next w:val="Normal"/>
    <w:link w:val="TitleChar"/>
    <w:uiPriority w:val="10"/>
    <w:qFormat/>
    <w:rsid w:val="00D07CB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07CB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07CB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07C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CB8"/>
    <w:pPr>
      <w:spacing w:before="160"/>
      <w:jc w:val="center"/>
    </w:pPr>
    <w:rPr>
      <w:i/>
      <w:iCs/>
      <w:color w:val="404040" w:themeColor="text1" w:themeTint="BF"/>
    </w:rPr>
  </w:style>
  <w:style w:type="character" w:styleId="QuoteChar" w:customStyle="1">
    <w:name w:val="Quote Char"/>
    <w:basedOn w:val="DefaultParagraphFont"/>
    <w:link w:val="Quote"/>
    <w:uiPriority w:val="29"/>
    <w:rsid w:val="00D07CB8"/>
    <w:rPr>
      <w:i/>
      <w:iCs/>
      <w:color w:val="404040" w:themeColor="text1" w:themeTint="BF"/>
    </w:rPr>
  </w:style>
  <w:style w:type="paragraph" w:styleId="ListParagraph">
    <w:name w:val="List Paragraph"/>
    <w:basedOn w:val="Normal"/>
    <w:uiPriority w:val="34"/>
    <w:qFormat/>
    <w:rsid w:val="00D07CB8"/>
    <w:pPr>
      <w:ind w:left="720"/>
      <w:contextualSpacing/>
    </w:pPr>
  </w:style>
  <w:style w:type="character" w:styleId="IntenseEmphasis">
    <w:name w:val="Intense Emphasis"/>
    <w:basedOn w:val="DefaultParagraphFont"/>
    <w:uiPriority w:val="21"/>
    <w:qFormat/>
    <w:rsid w:val="00D07CB8"/>
    <w:rPr>
      <w:i/>
      <w:iCs/>
      <w:color w:val="0F4761" w:themeColor="accent1" w:themeShade="BF"/>
    </w:rPr>
  </w:style>
  <w:style w:type="paragraph" w:styleId="IntenseQuote">
    <w:name w:val="Intense Quote"/>
    <w:basedOn w:val="Normal"/>
    <w:next w:val="Normal"/>
    <w:link w:val="IntenseQuoteChar"/>
    <w:uiPriority w:val="30"/>
    <w:qFormat/>
    <w:rsid w:val="00D07CB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07CB8"/>
    <w:rPr>
      <w:i/>
      <w:iCs/>
      <w:color w:val="0F4761" w:themeColor="accent1" w:themeShade="BF"/>
    </w:rPr>
  </w:style>
  <w:style w:type="character" w:styleId="IntenseReference">
    <w:name w:val="Intense Reference"/>
    <w:basedOn w:val="DefaultParagraphFont"/>
    <w:uiPriority w:val="32"/>
    <w:qFormat/>
    <w:rsid w:val="00D07CB8"/>
    <w:rPr>
      <w:b/>
      <w:bCs/>
      <w:smallCaps/>
      <w:color w:val="0F4761" w:themeColor="accent1" w:themeShade="BF"/>
      <w:spacing w:val="5"/>
    </w:rPr>
  </w:style>
  <w:style w:type="character" w:styleId="Hyperlink">
    <w:name w:val="Hyperlink"/>
    <w:basedOn w:val="DefaultParagraphFont"/>
    <w:uiPriority w:val="99"/>
    <w:unhideWhenUsed/>
    <w:rsid w:val="74C94FF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159131">
      <w:bodyDiv w:val="1"/>
      <w:marLeft w:val="0"/>
      <w:marRight w:val="0"/>
      <w:marTop w:val="0"/>
      <w:marBottom w:val="0"/>
      <w:divBdr>
        <w:top w:val="none" w:sz="0" w:space="0" w:color="auto"/>
        <w:left w:val="none" w:sz="0" w:space="0" w:color="auto"/>
        <w:bottom w:val="none" w:sz="0" w:space="0" w:color="auto"/>
        <w:right w:val="none" w:sz="0" w:space="0" w:color="auto"/>
      </w:divBdr>
    </w:div>
    <w:div w:id="202894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xcelerate@fluke.com"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fa46892-59f2-43b0-a256-6c0c94585600">
      <Terms xmlns="http://schemas.microsoft.com/office/infopath/2007/PartnerControls"/>
    </lcf76f155ced4ddcb4097134ff3c332f>
    <TaxCatchAll xmlns="d4710a40-54a9-40c0-b9bd-5bc734cc464b" xsi:nil="true"/>
    <AgendaSlote xmlns="7fa46892-59f2-43b0-a256-6c0c9458560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77F885243B8C4FB0B16163D2B5A5BE" ma:contentTypeVersion="17" ma:contentTypeDescription="Create a new document." ma:contentTypeScope="" ma:versionID="8e01d0c0aa5b658a8996411a8d69aad1">
  <xsd:schema xmlns:xsd="http://www.w3.org/2001/XMLSchema" xmlns:xs="http://www.w3.org/2001/XMLSchema" xmlns:p="http://schemas.microsoft.com/office/2006/metadata/properties" xmlns:ns2="7fa46892-59f2-43b0-a256-6c0c94585600" xmlns:ns3="d4710a40-54a9-40c0-b9bd-5bc734cc464b" targetNamespace="http://schemas.microsoft.com/office/2006/metadata/properties" ma:root="true" ma:fieldsID="d1fc80cc98f07aeb99e20025ef3ed356" ns2:_="" ns3:_="">
    <xsd:import namespace="7fa46892-59f2-43b0-a256-6c0c94585600"/>
    <xsd:import namespace="d4710a40-54a9-40c0-b9bd-5bc734cc464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element ref="ns2:AgendaSl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46892-59f2-43b0-a256-6c0c945856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AgendaSlote" ma:index="24" nillable="true" ma:displayName="Agenda Slote" ma:format="Dropdown" ma:internalName="AgendaSl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710a40-54a9-40c0-b9bd-5bc734cc464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99f8bdf-30cb-4e13-83b0-5579bbea9fdc}" ma:internalName="TaxCatchAll" ma:showField="CatchAllData" ma:web="d4710a40-54a9-40c0-b9bd-5bc734cc464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B6693A-A0FC-4788-BE97-9828ECD07779}">
  <ds:schemaRefs>
    <ds:schemaRef ds:uri="http://schemas.microsoft.com/office/2006/metadata/properties"/>
    <ds:schemaRef ds:uri="http://schemas.microsoft.com/office/infopath/2007/PartnerControls"/>
    <ds:schemaRef ds:uri="7fa46892-59f2-43b0-a256-6c0c94585600"/>
    <ds:schemaRef ds:uri="d4710a40-54a9-40c0-b9bd-5bc734cc464b"/>
  </ds:schemaRefs>
</ds:datastoreItem>
</file>

<file path=customXml/itemProps2.xml><?xml version="1.0" encoding="utf-8"?>
<ds:datastoreItem xmlns:ds="http://schemas.openxmlformats.org/officeDocument/2006/customXml" ds:itemID="{ADED68E3-E94E-44A7-8A8C-0F7BA9DFD7F9}">
  <ds:schemaRefs>
    <ds:schemaRef ds:uri="http://schemas.microsoft.com/sharepoint/v3/contenttype/forms"/>
  </ds:schemaRefs>
</ds:datastoreItem>
</file>

<file path=customXml/itemProps3.xml><?xml version="1.0" encoding="utf-8"?>
<ds:datastoreItem xmlns:ds="http://schemas.openxmlformats.org/officeDocument/2006/customXml" ds:itemID="{9E1CA35C-5950-44D2-8A21-3A3989DE4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46892-59f2-43b0-a256-6c0c94585600"/>
    <ds:schemaRef ds:uri="d4710a40-54a9-40c0-b9bd-5bc734cc46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d405cd3-134b-4619-9558-2f19af889d19}" enabled="1" method="Standard" siteId="{0f634ac3-b39f-41a6-83ba-8f107876c69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Fortive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Davies, Lex</dc:creator>
  <keywords/>
  <dc:description/>
  <lastModifiedBy>Davies, Lex</lastModifiedBy>
  <revision>7</revision>
  <dcterms:created xsi:type="dcterms:W3CDTF">2026-09-14T17:14:00.0000000Z</dcterms:created>
  <dcterms:modified xsi:type="dcterms:W3CDTF">2026-09-14T17:17:16.7412788Z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0x010100A277F885243B8C4FB0B16163D2B5A5BE</vt:lpwstr>
  </property>
  <property fmtid="{D5CDD505-2E9C-101B-9397-08002B2CF9AE}" pid="3" name="MediaServiceImageTags">
    <vt:lpwstr/>
  </property>
</Properties>
</file>